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0DC753"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3957311D" w:rsidR="00B40942" w:rsidRPr="004E6E67" w:rsidRDefault="00053202" w:rsidP="0065004F">
            <w:pPr>
              <w:ind w:left="0" w:firstLine="0"/>
              <w:rPr>
                <w:rFonts w:cstheme="majorBidi"/>
                <w:sz w:val="20"/>
                <w:szCs w:val="20"/>
                <w:lang w:val="en-US"/>
              </w:rPr>
            </w:pPr>
            <w:r>
              <w:rPr>
                <w:rFonts w:cstheme="majorBidi"/>
                <w:sz w:val="20"/>
                <w:szCs w:val="20"/>
                <w:lang w:val="en-US"/>
              </w:rPr>
              <w:t>PKL</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053202" w:rsidRPr="00115ACC" w14:paraId="400A7D3E" w14:textId="77777777" w:rsidTr="00C26744">
        <w:tc>
          <w:tcPr>
            <w:tcW w:w="3072" w:type="dxa"/>
          </w:tcPr>
          <w:p w14:paraId="44AD380B" w14:textId="77777777" w:rsidR="00053202" w:rsidRPr="00115ACC" w:rsidRDefault="00053202" w:rsidP="00053202">
            <w:pPr>
              <w:ind w:left="0" w:firstLine="0"/>
              <w:rPr>
                <w:rFonts w:cstheme="majorBidi"/>
                <w:sz w:val="20"/>
                <w:szCs w:val="20"/>
                <w:lang w:val="sv-SE"/>
              </w:rPr>
            </w:pPr>
          </w:p>
        </w:tc>
        <w:tc>
          <w:tcPr>
            <w:tcW w:w="864" w:type="dxa"/>
            <w:vAlign w:val="bottom"/>
          </w:tcPr>
          <w:p w14:paraId="444BD849" w14:textId="708D9507" w:rsidR="00053202" w:rsidRPr="00053202" w:rsidRDefault="00053202" w:rsidP="00053202">
            <w:pPr>
              <w:ind w:left="0" w:firstLine="0"/>
              <w:jc w:val="center"/>
              <w:rPr>
                <w:rFonts w:cstheme="minorHAnsi"/>
                <w:sz w:val="20"/>
                <w:szCs w:val="20"/>
              </w:rPr>
            </w:pPr>
            <w:r w:rsidRPr="00053202">
              <w:rPr>
                <w:rFonts w:cstheme="minorHAnsi"/>
                <w:color w:val="000000"/>
                <w:sz w:val="20"/>
                <w:szCs w:val="20"/>
                <w:lang w:eastAsia="id-ID"/>
              </w:rPr>
              <w:t>KU2</w:t>
            </w:r>
          </w:p>
        </w:tc>
        <w:tc>
          <w:tcPr>
            <w:tcW w:w="10489" w:type="dxa"/>
          </w:tcPr>
          <w:p w14:paraId="2CB53DA4" w14:textId="029B280E" w:rsidR="00053202" w:rsidRPr="00053202" w:rsidRDefault="00053202" w:rsidP="00053202">
            <w:pPr>
              <w:ind w:left="0" w:firstLine="0"/>
              <w:rPr>
                <w:rFonts w:cstheme="minorHAnsi"/>
                <w:sz w:val="20"/>
                <w:szCs w:val="20"/>
              </w:rPr>
            </w:pPr>
            <w:r w:rsidRPr="00053202">
              <w:rPr>
                <w:rFonts w:cstheme="minorHAnsi"/>
                <w:color w:val="000000"/>
                <w:sz w:val="20"/>
                <w:szCs w:val="20"/>
                <w:lang w:eastAsia="id-ID"/>
              </w:rPr>
              <w:t>Mampu menunjukkan kinerja mandiri, bermutu, dan terukur;</w:t>
            </w:r>
          </w:p>
        </w:tc>
      </w:tr>
      <w:tr w:rsidR="00053202" w:rsidRPr="00115ACC" w14:paraId="03465CF2" w14:textId="77777777" w:rsidTr="001C1E25">
        <w:tc>
          <w:tcPr>
            <w:tcW w:w="3072" w:type="dxa"/>
          </w:tcPr>
          <w:p w14:paraId="6D7383FE" w14:textId="77777777" w:rsidR="00053202" w:rsidRPr="00115ACC" w:rsidRDefault="00053202" w:rsidP="00053202">
            <w:pPr>
              <w:ind w:left="0" w:firstLine="0"/>
              <w:rPr>
                <w:rFonts w:cstheme="majorBidi"/>
                <w:sz w:val="20"/>
                <w:szCs w:val="20"/>
                <w:lang w:val="sv-SE"/>
              </w:rPr>
            </w:pPr>
          </w:p>
        </w:tc>
        <w:tc>
          <w:tcPr>
            <w:tcW w:w="864" w:type="dxa"/>
          </w:tcPr>
          <w:p w14:paraId="039BAAA0" w14:textId="155C53F7" w:rsidR="00053202" w:rsidRPr="00053202" w:rsidRDefault="00053202" w:rsidP="00053202">
            <w:pPr>
              <w:ind w:left="0" w:firstLine="0"/>
              <w:jc w:val="center"/>
              <w:rPr>
                <w:rFonts w:cstheme="minorHAnsi"/>
                <w:sz w:val="20"/>
                <w:szCs w:val="20"/>
              </w:rPr>
            </w:pPr>
            <w:r w:rsidRPr="00053202">
              <w:rPr>
                <w:rFonts w:cstheme="minorHAnsi"/>
                <w:color w:val="000000"/>
                <w:sz w:val="20"/>
                <w:szCs w:val="20"/>
                <w:lang w:eastAsia="id-ID"/>
              </w:rPr>
              <w:t>KU3</w:t>
            </w:r>
          </w:p>
        </w:tc>
        <w:tc>
          <w:tcPr>
            <w:tcW w:w="10489" w:type="dxa"/>
          </w:tcPr>
          <w:p w14:paraId="05ED7FA4" w14:textId="120DEB06" w:rsidR="00053202" w:rsidRPr="00053202" w:rsidRDefault="00053202" w:rsidP="00053202">
            <w:pPr>
              <w:ind w:left="0" w:firstLine="0"/>
              <w:rPr>
                <w:rFonts w:cstheme="minorHAnsi"/>
                <w:sz w:val="20"/>
                <w:szCs w:val="20"/>
              </w:rPr>
            </w:pPr>
            <w:r w:rsidRPr="00053202">
              <w:rPr>
                <w:rFonts w:cstheme="minorHAnsi"/>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053202" w:rsidRPr="00115ACC" w14:paraId="35BBC4DA" w14:textId="77777777" w:rsidTr="001C1E25">
        <w:tc>
          <w:tcPr>
            <w:tcW w:w="3072" w:type="dxa"/>
          </w:tcPr>
          <w:p w14:paraId="3D686364" w14:textId="77777777" w:rsidR="00053202" w:rsidRPr="00115ACC" w:rsidRDefault="00053202" w:rsidP="00053202">
            <w:pPr>
              <w:ind w:left="0" w:firstLine="0"/>
              <w:rPr>
                <w:rFonts w:cstheme="majorBidi"/>
                <w:sz w:val="20"/>
                <w:szCs w:val="20"/>
                <w:lang w:val="sv-SE"/>
              </w:rPr>
            </w:pPr>
          </w:p>
        </w:tc>
        <w:tc>
          <w:tcPr>
            <w:tcW w:w="864" w:type="dxa"/>
          </w:tcPr>
          <w:p w14:paraId="68B9C500" w14:textId="3AFE09D1" w:rsidR="00053202" w:rsidRPr="00053202" w:rsidRDefault="00053202" w:rsidP="00053202">
            <w:pPr>
              <w:ind w:left="0" w:firstLine="0"/>
              <w:jc w:val="center"/>
              <w:rPr>
                <w:rFonts w:cstheme="minorHAnsi"/>
                <w:sz w:val="20"/>
                <w:szCs w:val="20"/>
              </w:rPr>
            </w:pPr>
            <w:r w:rsidRPr="00053202">
              <w:rPr>
                <w:rFonts w:cstheme="minorHAnsi"/>
                <w:color w:val="000000"/>
                <w:sz w:val="20"/>
                <w:szCs w:val="20"/>
                <w:lang w:eastAsia="id-ID"/>
              </w:rPr>
              <w:t>P5</w:t>
            </w:r>
          </w:p>
        </w:tc>
        <w:tc>
          <w:tcPr>
            <w:tcW w:w="10489" w:type="dxa"/>
          </w:tcPr>
          <w:p w14:paraId="39C78165" w14:textId="3ECB5916" w:rsidR="00053202" w:rsidRPr="00053202" w:rsidRDefault="00053202" w:rsidP="00053202">
            <w:pPr>
              <w:ind w:left="0" w:firstLine="0"/>
              <w:rPr>
                <w:rFonts w:cstheme="minorHAnsi"/>
                <w:sz w:val="20"/>
                <w:szCs w:val="20"/>
              </w:rPr>
            </w:pPr>
            <w:r w:rsidRPr="00053202">
              <w:rPr>
                <w:rFonts w:cstheme="minorHAnsi"/>
                <w:color w:val="000000"/>
                <w:sz w:val="20"/>
                <w:szCs w:val="20"/>
                <w:lang w:eastAsia="id-ID"/>
              </w:rPr>
              <w:t>Mampu mengaplikasikan teori komunikasi yang efektif, dengan warga MI/SD dan masyarakat melalui kajian pustaka yang relevan dan terbaru.</w:t>
            </w:r>
          </w:p>
        </w:tc>
      </w:tr>
      <w:tr w:rsidR="00053202" w:rsidRPr="00115ACC" w14:paraId="22D14CC2" w14:textId="77777777" w:rsidTr="001C1E25">
        <w:tc>
          <w:tcPr>
            <w:tcW w:w="3072" w:type="dxa"/>
          </w:tcPr>
          <w:p w14:paraId="7F7BABC5" w14:textId="77777777" w:rsidR="00053202" w:rsidRPr="00115ACC" w:rsidRDefault="00053202" w:rsidP="00053202">
            <w:pPr>
              <w:ind w:left="0" w:firstLine="0"/>
              <w:rPr>
                <w:rFonts w:cstheme="majorBidi"/>
                <w:sz w:val="20"/>
                <w:szCs w:val="20"/>
              </w:rPr>
            </w:pPr>
          </w:p>
        </w:tc>
        <w:tc>
          <w:tcPr>
            <w:tcW w:w="864" w:type="dxa"/>
          </w:tcPr>
          <w:p w14:paraId="467996D5" w14:textId="1A2589BF" w:rsidR="00053202" w:rsidRPr="00053202" w:rsidRDefault="00053202" w:rsidP="00053202">
            <w:pPr>
              <w:ind w:left="0" w:firstLine="0"/>
              <w:jc w:val="center"/>
              <w:rPr>
                <w:rFonts w:cstheme="minorHAnsi"/>
                <w:sz w:val="20"/>
                <w:szCs w:val="20"/>
              </w:rPr>
            </w:pPr>
            <w:r w:rsidRPr="00053202">
              <w:rPr>
                <w:rFonts w:cstheme="minorHAnsi"/>
                <w:color w:val="000000"/>
                <w:sz w:val="20"/>
                <w:szCs w:val="20"/>
                <w:lang w:eastAsia="id-ID"/>
              </w:rPr>
              <w:t>P10</w:t>
            </w:r>
          </w:p>
        </w:tc>
        <w:tc>
          <w:tcPr>
            <w:tcW w:w="10489" w:type="dxa"/>
          </w:tcPr>
          <w:p w14:paraId="419C435E" w14:textId="2D221551" w:rsidR="00053202" w:rsidRPr="00053202" w:rsidRDefault="00053202" w:rsidP="00053202">
            <w:pPr>
              <w:ind w:left="0" w:firstLine="0"/>
              <w:rPr>
                <w:rFonts w:cstheme="minorHAnsi"/>
                <w:sz w:val="20"/>
                <w:szCs w:val="20"/>
              </w:rPr>
            </w:pPr>
            <w:r w:rsidRPr="00053202">
              <w:rPr>
                <w:rFonts w:cstheme="minorHAnsi"/>
                <w:color w:val="000000"/>
                <w:sz w:val="20"/>
                <w:szCs w:val="20"/>
                <w:lang w:eastAsia="id-ID"/>
              </w:rPr>
              <w:t>Mampu memahami teori manajeman usaha bidang pendidikan jenjang MI/SD melalui kajian pustaka secara komprehensif</w:t>
            </w:r>
          </w:p>
        </w:tc>
      </w:tr>
      <w:tr w:rsidR="00053202" w:rsidRPr="00115ACC" w14:paraId="3476A655" w14:textId="77777777" w:rsidTr="001C1E25">
        <w:tc>
          <w:tcPr>
            <w:tcW w:w="3072" w:type="dxa"/>
          </w:tcPr>
          <w:p w14:paraId="56F81B0B" w14:textId="77777777" w:rsidR="00053202" w:rsidRPr="00115ACC" w:rsidRDefault="00053202" w:rsidP="00053202">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6FE1E922" w:rsidR="00053202" w:rsidRPr="00053202" w:rsidRDefault="00053202" w:rsidP="00053202">
            <w:pPr>
              <w:ind w:left="0" w:firstLine="0"/>
              <w:rPr>
                <w:rFonts w:cstheme="minorHAnsi"/>
                <w:sz w:val="20"/>
                <w:szCs w:val="20"/>
              </w:rPr>
            </w:pPr>
            <w:r w:rsidRPr="00053202">
              <w:rPr>
                <w:rFonts w:cstheme="minorHAnsi"/>
                <w:sz w:val="20"/>
                <w:szCs w:val="20"/>
                <w:lang w:val="sv-SE"/>
              </w:rPr>
              <w:t xml:space="preserve">Mata kuliah ini bermaksud agar mahasiswa </w:t>
            </w:r>
            <w:r w:rsidRPr="00053202">
              <w:rPr>
                <w:rFonts w:cstheme="minorHAnsi"/>
                <w:sz w:val="20"/>
                <w:szCs w:val="20"/>
              </w:rPr>
              <w:t>m</w:t>
            </w:r>
            <w:r w:rsidRPr="00053202">
              <w:rPr>
                <w:rFonts w:cstheme="minorHAnsi"/>
                <w:sz w:val="20"/>
                <w:szCs w:val="20"/>
                <w:lang w:val="sv-SE"/>
              </w:rPr>
              <w:t>ampu menguasai substansi kajian manajemen Madrasah Ibtidaiyah (manajemen akademik, SDM, sarana dan prasarana, manajemen keuangan pendidikan, serta sistem informasi untuk mendukung fungsi manajemen) secara mendalam guna mengelola institusi pendidikan Islam secara profesional</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3C44F" w14:textId="77777777" w:rsidR="00664394" w:rsidRDefault="00664394" w:rsidP="006F5A3D">
      <w:r>
        <w:separator/>
      </w:r>
    </w:p>
  </w:endnote>
  <w:endnote w:type="continuationSeparator" w:id="0">
    <w:p w14:paraId="237588DF" w14:textId="77777777" w:rsidR="00664394" w:rsidRDefault="00664394"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2D203" w14:textId="77777777" w:rsidR="00664394" w:rsidRDefault="00664394" w:rsidP="006F5A3D">
      <w:r>
        <w:separator/>
      </w:r>
    </w:p>
  </w:footnote>
  <w:footnote w:type="continuationSeparator" w:id="0">
    <w:p w14:paraId="0B312079" w14:textId="77777777" w:rsidR="00664394" w:rsidRDefault="00664394"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02"/>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394"/>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2020-07-09T08:33:00Z</dcterms:modified>
</cp:coreProperties>
</file>